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sz w:val="30"/>
          <w:szCs w:val="30"/>
          <w:lang w:val="es-ES"/>
        </w:rPr>
        <w:tab/>
        <w:tab/>
        <w:tab/>
      </w:r>
      <w:r>
        <w:rPr>
          <w:sz w:val="30"/>
          <w:szCs w:val="30"/>
          <w:lang w:val="es-ES"/>
        </w:rPr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CARACTÉRISTIQUES TECHNIQUES SIL-1380</w:t>
      </w:r>
    </w:p>
    <w:p>
      <w:pPr>
        <w:pStyle w:val="BodyText"/>
        <w:rPr/>
      </w:pPr>
      <w:r>
        <w:rPr>
          <w:sz w:val="22"/>
          <w:szCs w:val="22"/>
          <w:lang w:val="es-ES"/>
        </w:rPr>
        <w:t>Fauteuil permettant de positionner confortablement les patients pour les prélèvements sanguins, la gestion de la douleur, la dialyse, les thérapies oncologiques et d'autres types de traitements similaires.</w:t>
        <w:br/>
        <w:br/>
        <w:t>Fauteuil à 3 sections réglables à l'aide de 3 moteurs avec commande manuelle.</w:t>
        <w:br/>
        <w:t>Coussin repose-tête.</w:t>
        <w:br/>
        <w:t>REVÊTEMENT : panneau MDF de 16 mm, dossier et siège recouverts de mousse de 50 mm, densité 30 kg, plus 200 mm de mousse viscoélastique, accoudoirs et repose-jambes 23 kg, recouverts de similicuir ignifuge et antibactérien.</w:t>
        <w:br/>
        <w:t>Accoudoirs latéraux réglables permettant une rotation latérale de 90° et une rotation verticale de 160° grâce à des ressorts à gaz.</w:t>
        <w:br/>
        <w:t xml:space="preserve">La position de choc ou </w:t>
      </w:r>
      <w:r>
        <w:rPr>
          <w:rFonts w:eastAsia="Calibri" w:cs="" w:cstheme="minorBidi" w:eastAsiaTheme="minorHAnsi"/>
          <w:sz w:val="30"/>
          <w:szCs w:val="30"/>
          <w:lang w:val="es-ES" w:eastAsia="en-US" w:bidi="ar-SA"/>
        </w:rPr>
        <w:t>Trendelenburg</w:t>
      </w:r>
      <w:r>
        <w:rPr>
          <w:sz w:val="22"/>
          <w:szCs w:val="22"/>
          <w:lang w:val="es-ES"/>
        </w:rPr>
        <w:t xml:space="preserve"> peut être atteinte automatiquement, ainsi que la position lit, à l'aide d'une commande de supervision (en option, non incluse).</w:t>
        <w:br/>
        <w:t>STRUCTURE : Base en tube d'acier avec finition époxy, couvercle en polystyrène PS.</w:t>
        <w:br/>
        <w:t>Base avec 4 roues de 125 mm Ø, avec frein centralisé et directionnel, actionnés par 2 pédales doubles accessibles depuis les deux côtés du fauteuil.</w:t>
        <w:br/>
        <w:t>DIMENSIONS APPROXIMATIVES :</w:t>
        <w:br/>
        <w:t>Extérieur : longueur en position allongée 2055 mm. Largeur 970 mm. Intérieur : largeur 600 mm.</w:t>
        <w:br/>
        <w:t>Section du dossier 890x600 mm. Section du siège 560x600 mm.</w:t>
        <w:br/>
        <w:t>Section des jambes 605x600 mm.</w:t>
        <w:br/>
        <w:t>Accoudoirs 580x145 mm.</w:t>
        <w:br/>
        <w:t>Réglage du dossier de 0° à 90°, siège de 0° à 25°, section des jambes de 0° à 45°.</w:t>
        <w:br/>
        <w:t>Réglage Trendelenburg 15°.</w:t>
        <w:br/>
        <w:t>Hauteur réglable (600 à 850 mm), montée droite sans déplacement latéral, via un moteur électrique avec commande manuelle.</w:t>
        <w:br/>
        <w:t>Poids maximum conseillé : 200 kg.</w:t>
        <w:br/>
        <w:t>Poids du fauteuil : 110 kg.</w:t>
        <w:br/>
        <w:t>PARAMÈTRES ÉLECTRIQUES :</w:t>
        <w:br/>
        <w:t>Alimentation : 230 V, +/-10 %, 50-60 Hz. Tension de fonctionnement : 24 V DC.</w:t>
        <w:br/>
        <w:t>Protection contre l'eau et la poussière IP54. Niveau sonore : &lt;65 dB.</w:t>
        <w:br/>
        <w:t>Fonctionnement du moteur électrique : 10 %, max. 2 minutes/18 min.</w:t>
        <w:br/>
        <w:t>ACCESSOIRES NON INCLUS :</w:t>
        <w:br/>
        <w:t>ACC-1380.A (Porte-rouleaux et poignée) / ACC-1380.B (Support et tige IV).</w:t>
        <w:br/>
        <w:t>ACC-1380.C (Porte-documents) / ACC-1380.D (Batterie).</w:t>
        <w:br/>
        <w:t>ACC-1380.E (Lampe de nuit) / ACC-1380.F (Connexion USB).</w:t>
        <w:br/>
        <w:t>ACC-1380.G (Commande de supervision) / ACC-1380.H (Bouton d'urgence).</w:t>
        <w:br/>
        <w:t>ACC-1380.I (Système de repose-pieds).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Garantie structure 5 ans, moteur 2 ans.</w:t>
      </w:r>
    </w:p>
    <w:p>
      <w:pPr>
        <w:pStyle w:val="BodyText"/>
        <w:rPr>
          <w:lang w:val="es-ES"/>
        </w:rPr>
      </w:pPr>
      <w:r>
        <w:rPr>
          <w:sz w:val="22"/>
          <w:szCs w:val="22"/>
        </w:rPr>
      </w:r>
    </w:p>
    <w:p>
      <w:pPr>
        <w:pStyle w:val="BodyText"/>
        <w:rPr>
          <w:sz w:val="30"/>
          <w:szCs w:val="30"/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 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89880" cy="3811270"/>
            <wp:effectExtent l="0" t="0" r="0" b="0"/>
            <wp:docPr id="3" name="Imagen 4" descr="SIL-1380 F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SIL-1380 FOTO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spacing w:before="0" w:after="200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95595" cy="2340610"/>
            <wp:effectExtent l="0" t="0" r="0" b="0"/>
            <wp:docPr id="4" name="Imagen 2" descr="SIL-1380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SIL-1380 PLAN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LibreOffice/7.6.2.1$Windows_X86_64 LibreOffice_project/56f7684011345957bbf33a7ee678afaf4d2ba333</Application>
  <AppVersion>15.0000</AppVersion>
  <Pages>3</Pages>
  <Words>341</Words>
  <Characters>1882</Characters>
  <CharactersWithSpaces>2225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2025-01-13T16:59:43Z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