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>
          <w:sz w:val="30"/>
          <w:szCs w:val="30"/>
          <w:lang w:val="es-ES"/>
        </w:rPr>
        <w:tab/>
        <w:tab/>
        <w:tab/>
      </w:r>
      <w:r>
        <w:rPr>
          <w:sz w:val="30"/>
          <w:szCs w:val="30"/>
          <w:lang w:val="es-ES"/>
        </w:rPr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sz w:val="30"/>
          <w:szCs w:val="30"/>
        </w:rPr>
      </w:pPr>
      <w:r>
        <w:rPr>
          <w:sz w:val="30"/>
          <w:szCs w:val="30"/>
          <w:lang w:val="es-ES"/>
        </w:rPr>
        <w:t>CARACTERÍSTICAS TÉCNICAS SIL-1380</w:t>
      </w:r>
    </w:p>
    <w:p>
      <w:pPr>
        <w:pStyle w:val="BodyText"/>
        <w:rPr/>
      </w:pPr>
      <w:r>
        <w:rPr>
          <w:lang w:val="es-ES"/>
        </w:rPr>
        <w:t>Sillón que permite colocar cómodamente a los pacientes para la extracción de sangre, tratamiento del dolor, diálisis, terapias oncológicas y otros tipos de tratamientos similares.</w:t>
        <w:br/>
        <w:br/>
        <w:t>Sillón de 3 cuerpos que se regulan mediante 3 motores con mando de mano.</w:t>
        <w:br/>
        <w:t>Cojín reposacabezas.</w:t>
        <w:br/>
        <w:t>TAPIZADO: tablero MDF de 16 mm, respaldo y asiento recubiertos de espuma de 50 mm, densidad 30 kg, más 200 mm de espuma viscoelástica, reposabrazos y reposapiernas de 23 kg. Revestidos de polipiel ignífuga, antibacteriana.</w:t>
        <w:br/>
        <w:t>Brazos laterales ajustables que permiten la rotación lateral 90º y vertical 160º mediante resortes de gas.</w:t>
        <w:br/>
        <w:t>La posición de Shock o Trendelenburg puede alcanzarse automáticamente, pero también la posición cama utilizando un control supervisor (opcional, no incluido).</w:t>
        <w:br/>
        <w:t>ESTRUCTURA: Base de tubo de acero acabado epoxi, cubierta de poliestireno PS.</w:t>
        <w:br/>
        <w:t>Base con 4 ruedas de 125 mm Ø, con freno centralizado y direccional, accionados por 2 pedales dobles, accesibles desde ambos lados del sillón.</w:t>
        <w:br/>
        <w:t>MEDIDAS APROX:</w:t>
        <w:br/>
        <w:t>Exterior: largo acostado 2.055 mm. Ancho 970 mm. Interior: ancho 600 mm.</w:t>
        <w:br/>
        <w:t xml:space="preserve">Sección de la espalda 890x600 mm. Sección del </w:t>
      </w:r>
      <w:r>
        <w:rPr>
          <w:u w:val="none"/>
          <w:lang w:val="es-ES"/>
        </w:rPr>
        <w:t>asiento</w:t>
      </w:r>
      <w:r>
        <w:rPr>
          <w:lang w:val="es-ES"/>
        </w:rPr>
        <w:t xml:space="preserve"> 560x600 mm.</w:t>
        <w:br/>
        <w:t>Sección de las piernas 605x600 mm.</w:t>
        <w:br/>
        <w:t>Reposabrazos 580x145 mm.</w:t>
        <w:br/>
        <w:t>Regulación respaldo de 0º a 90º, asiento 0º a 25º, sección piernas 0º a 45º.</w:t>
        <w:br/>
        <w:t>Regulación Trendelenburg 15º.</w:t>
        <w:br/>
        <w:t>Altura regulable (600 a 850 mm) subida recta sin desplazamiento lateral, mediante motor eléctrico con mando de mano.</w:t>
        <w:br/>
        <w:t>Peso máximo soportado aconsejable: 200 kg.</w:t>
        <w:br/>
        <w:t>Peso del sillón: 110 kg.</w:t>
        <w:br/>
        <w:t>PÁRAMETROS ELÉCTRICOS:</w:t>
        <w:br/>
        <w:t>Alimentación: 230 V, +/-10%, 50-60 Hz. Tensión de funcionamiento: 24 V DC.</w:t>
        <w:br/>
        <w:t>Protección contra el agua y el polvo IP54. Nivel de ruido: &lt;65 dB.</w:t>
        <w:br/>
        <w:t>Funcionamiento del motor eléctrico: 10%, máx. 2 minutos/18 min.</w:t>
        <w:br/>
        <w:t>ACCESORIOS NO INCLUIDOS:</w:t>
        <w:br/>
        <w:t>ACC-1380.A (Portarrollos y asa) / ACC-1380.B (Soporte y varilla intravenosa).</w:t>
        <w:br/>
        <w:t>ACC-1380.C (Portadocumentos) / ACC-1380.D (Batería).</w:t>
        <w:br/>
        <w:t>ACC-1380.E (Luz de noche) / ACC-1380.F (Conexión USB).</w:t>
        <w:br/>
        <w:t>ACC-1380.G (Mando de supervisión) / ACC-1380.H (Botón de emergencia).</w:t>
        <w:br/>
        <w:t>ACC-1380.I (Sistema de reposapiés).</w:t>
      </w:r>
    </w:p>
    <w:p>
      <w:pPr>
        <w:pStyle w:val="BodyText"/>
        <w:rPr/>
      </w:pPr>
      <w:r>
        <w:rPr/>
        <w:t>Garantía estructura 5 años, motor 2 años.</w:t>
      </w:r>
    </w:p>
    <w:p>
      <w:pPr>
        <w:pStyle w:val="Normal"/>
        <w:jc w:val="both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</w:r>
    </w:p>
    <w:p>
      <w:pPr>
        <w:pStyle w:val="Normal"/>
        <w:jc w:val="both"/>
        <w:rPr>
          <w:rFonts w:ascii="Calibri" w:hAnsi="Calibri" w:cs="Arial"/>
          <w:b w:val="false"/>
          <w:bCs w:val="false"/>
          <w:i w:val="false"/>
          <w:i w:val="false"/>
          <w:iCs w:val="false"/>
          <w:color w:val="auto"/>
          <w:u w:val="none"/>
          <w:lang w:val="es-ES"/>
        </w:rPr>
      </w:pPr>
      <w:r>
        <w:rPr>
          <w:rFonts w:cs="Arial" w:ascii="Calibri" w:hAnsi="Calibri"/>
          <w:b w:val="false"/>
          <w:bCs w:val="false"/>
          <w:i w:val="false"/>
          <w:iCs w:val="false"/>
          <w:color w:val="auto"/>
          <w:u w:val="none"/>
          <w:lang w:val="es-ES"/>
        </w:rPr>
      </w:r>
    </w:p>
    <w:p>
      <w:pPr>
        <w:pStyle w:val="Normal"/>
        <w:jc w:val="both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  <w:drawing>
          <wp:inline distT="0" distB="0" distL="0" distR="0">
            <wp:extent cx="819150" cy="485775"/>
            <wp:effectExtent l="0" t="0" r="0" b="0"/>
            <wp:docPr id="2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Calibri" w:hAnsi="Calibri" w:cs="Arial"/>
          <w:b w:val="false"/>
          <w:bCs w:val="false"/>
          <w:i w:val="false"/>
          <w:i w:val="false"/>
          <w:iCs w:val="false"/>
          <w:color w:val="auto"/>
          <w:u w:val="none"/>
          <w:lang w:val="es-ES"/>
        </w:rPr>
      </w:pPr>
      <w:r>
        <w:rPr>
          <w:rFonts w:cs="Arial" w:ascii="Calibri" w:hAnsi="Calibri"/>
          <w:b w:val="false"/>
          <w:bCs w:val="false"/>
          <w:i w:val="false"/>
          <w:iCs w:val="false"/>
          <w:color w:val="auto"/>
          <w:u w:val="none"/>
          <w:lang w:val="es-ES"/>
        </w:rPr>
      </w:r>
    </w:p>
    <w:p>
      <w:pPr>
        <w:pStyle w:val="Normal"/>
        <w:jc w:val="both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  <w:t> </w:t>
      </w: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  <w:drawing>
          <wp:inline distT="0" distB="0" distL="0" distR="0">
            <wp:extent cx="5389880" cy="3811270"/>
            <wp:effectExtent l="0" t="0" r="0" b="0"/>
            <wp:docPr id="3" name="Imagen 4" descr="SIL-1380 FOT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4" descr="SIL-1380 FOTO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880" cy="381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Normal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</w:r>
    </w:p>
    <w:p>
      <w:pPr>
        <w:pStyle w:val="Normal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  <w:lang w:val="es-ES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  <w:lang w:val="es-ES"/>
        </w:rPr>
      </w:r>
    </w:p>
    <w:p>
      <w:pPr>
        <w:pStyle w:val="Normal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  <w:lang w:val="es-ES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  <w:lang w:val="es-ES"/>
        </w:rPr>
      </w:r>
    </w:p>
    <w:p>
      <w:pPr>
        <w:pStyle w:val="Normal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  <w:lang w:val="es-ES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  <w:lang w:val="es-ES"/>
        </w:rPr>
      </w:r>
    </w:p>
    <w:p>
      <w:pPr>
        <w:pStyle w:val="Normal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  <w:lang w:val="es-ES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  <w:lang w:val="es-ES"/>
        </w:rPr>
      </w:r>
    </w:p>
    <w:p>
      <w:pPr>
        <w:pStyle w:val="Normal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  <w:lang w:val="es-ES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  <w:lang w:val="es-ES"/>
        </w:rPr>
      </w:r>
    </w:p>
    <w:p>
      <w:pPr>
        <w:pStyle w:val="Normal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  <w:lang w:val="es-ES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  <w:lang w:val="es-ES"/>
        </w:rPr>
      </w:r>
    </w:p>
    <w:p>
      <w:pPr>
        <w:pStyle w:val="Normal"/>
        <w:spacing w:before="0" w:after="200"/>
        <w:rPr>
          <w:rFonts w:ascii="Calibri" w:hAnsi="Calibri"/>
          <w:b w:val="false"/>
          <w:bCs w:val="false"/>
          <w:i w:val="false"/>
          <w:i w:val="false"/>
          <w:iCs w:val="false"/>
          <w:color w:val="auto"/>
          <w:u w:val="none"/>
        </w:rPr>
      </w:pPr>
      <w:r>
        <w:rPr>
          <w:rFonts w:ascii="Calibri" w:hAnsi="Calibri"/>
          <w:b w:val="false"/>
          <w:bCs w:val="false"/>
          <w:i w:val="false"/>
          <w:iCs w:val="false"/>
          <w:color w:val="auto"/>
          <w:u w:val="none"/>
        </w:rPr>
        <w:drawing>
          <wp:inline distT="0" distB="0" distL="0" distR="0">
            <wp:extent cx="5395595" cy="2340610"/>
            <wp:effectExtent l="0" t="0" r="0" b="0"/>
            <wp:docPr id="4" name="Imagen 2" descr="SIL-1380 PLA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2" descr="SIL-1380 PLANO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LibreOffice/7.6.2.1$Windows_X86_64 LibreOffice_project/56f7684011345957bbf33a7ee678afaf4d2ba333</Application>
  <AppVersion>15.0000</AppVersion>
  <Pages>3</Pages>
  <Words>315</Words>
  <Characters>1797</Characters>
  <CharactersWithSpaces>2114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2025-01-13T16:56:41Z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A7946D6D85B546BDBDDC68FDA7D74EFD</vt:lpwstr>
  </property>
  <property fmtid="{D5CDD505-2E9C-101B-9397-08002B2CF9AE}" pid="3" name="KSOProductBuildVer">
    <vt:lpwstr>3082-12.2.0.18911</vt:lpwstr>
  </property>
</Properties>
</file>