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Hinweis: Das gezeigte Bild dient nur der Veranschaulichung und entspricht nicht vollständig dem Basismodell, das einige der im Bild gezeigten Optionen nicht enthält.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TECHNISCHE DATEN CAM-6500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bewegliche Ebenen in 3 Teilen. Elektrische Hebung des Rücken-, Bein-, Bettbereichs, Trend- und Anti-Trendelenburg, Autokontur 30°/45° und Herzstuhl. Mechanische Hebung des Fußabschnitts.</w:t>
        <w:br/>
        <w:t xml:space="preserve">Abnehmbares Kopfteil Modell Plus, leicht ohne Werkzeug zu demontieren.</w:t>
        <w:br/>
        <w:t xml:space="preserve">ABS-Seitengitter. 4 Stoßfänger mit einem Durchmesser von 100 mm.</w:t>
        <w:br/>
        <w:t xml:space="preserve">Doppelte Selbstregression zur Reduzierung des Bauchdrucks im Rücken- und Beinbereich. Antiquetschsystem im Rücken- und Beinabschnitt.</w:t>
        <w:br/>
        <w:t xml:space="preserve">Abnehmbares Bett in doppelten Kunststoffplatten (Polypropylen), um die Reinigung und Desinfektion zu erleichtern.</w:t>
        <w:br/>
        <w:t xml:space="preserve">Notablass im Rückenbereich.</w:t>
        <w:br/>
        <w:t xml:space="preserve">Beutelhalter aus Edelstahl auf beiden Seiten des Bettes.</w:t>
        <w:br/>
        <w:t xml:space="preserve">Möglichkeit, die Infusionsstange und das Trapez an den 4 Ecken des Bettes anzubringen.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STRUKTUR: Stahlrohr mit Epoxidbeschichtung.</w:t>
        <w:br/>
        <w:t xml:space="preserve">Basis mit 4 drehbaren Rädern von 150 mm Durchmesser mit zentraler Richtungsbremse, die durch 2 Doppelpaddel von beiden Seiten des Bettes bedient werden kann. 1 der Räder ist elektrisch leitfähig.</w:t>
        <w:br/>
        <w:t xml:space="preserve">Individuelle Sperrung der Funktionen über die Steuerung (Schlüssel).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UNGEFÄHRE ABMESSUNGEN: Innere Länge 2180 mm, innere Breite obere Seitenleiste 980 mm, untere Seitenleiste 960 mm.</w:t>
        <w:br/>
        <w:t xml:space="preserve">Rückenbereich 820 mm. Fester Abschnitt 340 mm.</w:t>
        <w:br/>
        <w:t xml:space="preserve">Beinabschnitt 340 mm. Fußabschnitt 500 mm.</w:t>
        <w:br/>
        <w:t xml:space="preserve">Rückenlehne verstellbar von 0° bis 70°, Beinbereich von 0° bis 30°, Fußbereich von 0° bis 25°.</w:t>
        <w:br/>
        <w:t xml:space="preserve">Trend- und Anti-Trendelenburg-Einstellung +17° / -17°.</w:t>
        <w:br/>
        <w:t xml:space="preserve">Höhenverstellung (385 bis 845 mm) über Elektromotor mit Handsteuerung.</w:t>
        <w:br/>
        <w:t xml:space="preserve">Freiraum unter der Basisstruktur 170 mm.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Empfohlene maximale Traglast: 220 kg.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ELEKTRISCHE PARAMETER:</w:t>
        <w:br/>
        <w:t xml:space="preserve">Stromversorgung: 100/230 V AC - 50-60 Hz. Betriebsspannung: 24 V DC.</w:t>
        <w:br/>
        <w:t xml:space="preserve">Spannungssteuerungssystem: 5 V DC.</w:t>
        <w:br/>
        <w:t xml:space="preserve">Schutz gegen feste und flüssige Partikel: IP66.</w:t>
        <w:br/>
        <w:t xml:space="preserve">Elektrische Batterie für autonome Bewegungen (100 Bewegungen).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OPTIONALES ZUBEHÖR NICHT ENTHALTEN:</w:t>
        <w:br/>
        <w:t xml:space="preserve">ACC-1163: Satz von Halterungen für Zugkabel.</w:t>
        <w:br/>
        <w:t xml:space="preserve">ACC-1164: Trapezhalter aus Edelstahl.</w:t>
        <w:br/>
        <w:t xml:space="preserve">ACC-1166: Infusionsstange aus Edelstahl.</w:t>
        <w:br/>
        <w:t xml:space="preserve">ACC-1167: Halterung für Monitor/Schreibtisch-Kopfteil Mod. I und II.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ACC-1168: Halterung für Sauerstoffflasche.</w:t>
        <w:br/>
        <w:t xml:space="preserve">ACC-1169: A-4 Schreibtisch/Acryltafel.</w:t>
        <w:br/>
        <w:t xml:space="preserve">ACC-1170: Patientenidentifikationsschild - Kopfteil aus Kunststoff Modell I/Plus.</w:t>
        <w:br/>
        <w:t xml:space="preserve">ACC-1173: Krankenhaus-Matratze gegen Dekubitus, 1950 x 840 x 150 mm.</w:t>
        <w:br/>
        <w:t xml:space="preserve">ACC-1174: Krankenhaus-Matratze gegen Dekubitus, 1980 x 880 x 150 mm.</w:t>
        <w:br/>
        <w:t xml:space="preserve">ACC-6500.A: Seitengitter mit integrierter Steuerung - innen für Patienten und außen für Fachkräfte.</w:t>
        <w:br/>
        <w:t xml:space="preserve">ACC-6500.B: Batterie.</w:t>
        <w:br/>
        <w:t xml:space="preserve">ACC-6500.D: Doppellaufrad 150 mm.</w:t>
        <w:br/>
        <w:t xml:space="preserve">ACC-6500.E: Nachtlicht.</w:t>
        <w:br/>
        <w:t xml:space="preserve">ACC-6500.F: Ausziehbare Kleiderstange.</w:t>
        <w:br/>
        <w:t xml:space="preserve">ACC-6500.G: Verlängerung für die Matratzenstütze im Fußbereich.</w:t>
        <w:br/>
        <w:t xml:space="preserve">ACC-6500.H: Erweiterung der Funktionen vor Ort: Ausgang, vaskulär, Schock.</w:t>
        <w:br/>
        <w:t xml:space="preserve">ACC-6500.I: Handsteuerung HB85.</w:t>
        <w:br/>
        <w:t xml:space="preserve">ACC-6500.J: Fußsteuerung ACO - Basis (inklusive Kleiderhalter).</w:t>
        <w:br/>
        <w:t xml:space="preserve">ACC-6500.K: 5. Richtungsrad.</w:t>
        <w:br/>
        <w:t xml:space="preserve">ACC-6500.L: 5. Einfachrad.</w:t>
        <w:br/>
        <w:t xml:space="preserve">ACC-6500.M: Doppelpaddel - 4 Funktionen (Heben, Senken, Herzstuhl, Untersuchungsposition).</w:t>
        <w:br/>
        <w:t xml:space="preserve">ACC-6500.N: Einfachpedal - 2 Funktionen (Heben, Senken).</w:t>
        <w:br/>
        <w:t xml:space="preserve">ACC-6500.O: Bremsalarm.</w:t>
        <w:br/>
        <w:t xml:space="preserve">ACC-6500.P: Notablass - Fußbereich.</w:t>
        <w:br/>
        <w:t xml:space="preserve">ACC-6500.Q: Metallische Seitengitter.</w:t>
        <w:br/>
        <w:t xml:space="preserve">ACC-6500.R: Feststehendes Kopfteil an der Basis.</w:t>
        <w:br/>
        <w:t xml:space="preserve">ACC-6500.S: Feste HPL-Liegefläche.</w:t>
        <w:br/>
        <w:t xml:space="preserve">ACC-6500.U: RX-HPL-Halterung - Rückenbereich.</w:t>
        <w:br/>
        <w:t xml:space="preserve">ACC-6500.V: Urimeter-Schiene aus Edelstahl.</w:t>
        <w:br/>
        <w:t xml:space="preserve">ACC-6500.X: Kunststoffabdeckung für die Basisstruktur.</w:t>
        <w:br/>
        <w:t xml:space="preserve">ACC-6500.Z: Patientenerkennungssensor.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Garantie: Struktur 5 Jahre, Motor 2 Jahre.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55" w:dyaOrig="748">
          <v:rect xmlns:o="urn:schemas-microsoft-com:office:office" xmlns:v="urn:schemas-microsoft-com:vml" id="rectole0000000001" style="width:62.750000pt;height:37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260" w:dyaOrig="5081">
          <v:rect xmlns:o="urn:schemas-microsoft-com:office:office" xmlns:v="urn:schemas-microsoft-com:vml" id="rectole0000000002" style="width:413.000000pt;height:254.0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object w:dxaOrig="8260" w:dyaOrig="4656">
          <v:rect xmlns:o="urn:schemas-microsoft-com:office:office" xmlns:v="urn:schemas-microsoft-com:vml" id="rectole0000000003" style="width:413.000000pt;height:232.8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object w:dxaOrig="8260" w:dyaOrig="5081">
          <v:rect xmlns:o="urn:schemas-microsoft-com:office:office" xmlns:v="urn:schemas-microsoft-com:vml" id="rectole0000000004" style="width:413.000000pt;height:254.0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0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embeddings/oleObject4.bin" Id="docRId8" Type="http://schemas.openxmlformats.org/officeDocument/2006/relationships/oleObject" /><Relationship Target="media/image0.wmf" Id="docRId1" Type="http://schemas.openxmlformats.org/officeDocument/2006/relationships/image" /><Relationship Target="styles.xml" Id="docRId11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/Relationships>
</file>