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CARACTERÍSTICAS TÉCNICAS CAM-6004 Y CAM-6004.A.3054</w:t>
      </w:r>
      <w:r>
        <w:rPr>
          <w:lang w:val="es-ES"/>
        </w:rPr>
        <w:br/>
        <w:t>Cama pediátrica de 4 secciones, 3 de ellas se articulan mediante un motor eléctrico accionado con un mando de mano.</w:t>
        <w:br/>
        <w:t>Lecho de malla de acero.</w:t>
        <w:br/>
        <w:t>CAM-6004 con función eléctrica de Tren y Anti-trendelenburg, de 0º a 12º.</w:t>
        <w:br/>
        <w:t>CAM-6004.A.3054 SIN función eléctrica de Tren y Anti-trendelenburg.</w:t>
        <w:br/>
        <w:t>Barandillas regulables en 3 niveles: posición baja, media y alta mediante un botón con resorte.</w:t>
        <w:br/>
        <w:t>Altura regulable mediante motor eléctrico con mando de mano.</w:t>
        <w:br/>
        <w:t>Cesta para la ropa y efectos personales del paciente.</w:t>
        <w:br/>
        <w:t>Base con 4 ruedas de plástico de 100 mm., 2 de ellas con freno.</w:t>
        <w:br/>
        <w:t>4 paragolpes de protección en las 4 esquinas de los cabeceros.</w:t>
        <w:br/>
        <w:t>Cabeceros extraíbles.</w:t>
        <w:br/>
        <w:t>ESTRUCTURA: Tubo de acero acabado epoxi.</w:t>
        <w:br/>
        <w:t>MEDIDAS APROXIMADAS:</w:t>
        <w:br/>
        <w:t>Exterior 1750 x 761 mm./ Interior 1600 x 600</w:t>
        <w:br/>
        <w:t>Altura regulable (590 a 825 mm.) subida recta, sin desplazamiento lateral.</w:t>
        <w:br/>
        <w:t>Peso máximo soportado aconsejable: 100 kg.</w:t>
        <w:br/>
        <w:t>Peso de la cama: 90 kg.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1028700</wp:posOffset>
            </wp:positionH>
            <wp:positionV relativeFrom="paragraph">
              <wp:posOffset>586740</wp:posOffset>
            </wp:positionV>
            <wp:extent cx="4962525" cy="2362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LibreOffice/7.6.2.1$Windows_X86_64 LibreOffice_project/56f7684011345957bbf33a7ee678afaf4d2ba333</Application>
  <AppVersion>15.0000</AppVersion>
  <Pages>1</Pages>
  <Words>157</Words>
  <Characters>829</Characters>
  <CharactersWithSpaces>986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2024-11-18T10:25:14Z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3082-12.2.0.18607</vt:lpwstr>
  </property>
</Properties>
</file>