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880995" cy="846455"/>
            <wp:effectExtent l="0" t="0" r="0" b="0"/>
            <wp:docPr id="1" name="Imagen 1" descr="C:\Users\Gonzalo\OneDrive\Escritorio\LOGO RICHCAMILL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Gonzalo\OneDrive\Escritorio\LOGO RICHCAMILLAS (1).jpg"/>
                    <pic:cNvPicPr>
                      <a:picLocks noChangeAspect="1" noChangeArrowheads="1"/>
                    </pic:cNvPicPr>
                  </pic:nvPicPr>
                  <pic:blipFill>
                    <a:blip r:embed="rId2"/>
                    <a:stretch>
                      <a:fillRect/>
                    </a:stretch>
                  </pic:blipFill>
                  <pic:spPr bwMode="auto">
                    <a:xfrm>
                      <a:off x="0" y="0"/>
                      <a:ext cx="2880995" cy="846455"/>
                    </a:xfrm>
                    <a:prstGeom prst="rect">
                      <a:avLst/>
                    </a:prstGeom>
                  </pic:spPr>
                </pic:pic>
              </a:graphicData>
            </a:graphic>
          </wp:inline>
        </w:drawing>
      </w:r>
    </w:p>
    <w:p>
      <w:pPr>
        <w:pStyle w:val="BodyText"/>
        <w:spacing w:before="0" w:after="57"/>
        <w:rPr/>
      </w:pPr>
      <w:r>
        <w:rPr>
          <w:lang w:val="es-ES"/>
        </w:rPr>
        <w:t>I</w:t>
      </w:r>
      <w:r>
        <w:rPr>
          <w:lang w:val="es-ES"/>
        </w:rPr>
        <w:t>MPORTANT INFORMATION</w:t>
      </w:r>
    </w:p>
    <w:p>
      <w:pPr>
        <w:pStyle w:val="BodyText"/>
        <w:spacing w:before="0" w:after="57"/>
        <w:rPr/>
      </w:pPr>
      <w:r>
        <w:rPr/>
        <w:t>All orders or inquiries must be made via email to avoid misunderstandings and ensure everything is clearly reflected.</w:t>
      </w:r>
    </w:p>
    <w:p>
      <w:pPr>
        <w:pStyle w:val="BodyText"/>
        <w:spacing w:before="0" w:after="57"/>
        <w:rPr/>
      </w:pPr>
      <w:r>
        <w:rPr/>
        <w:t>To process any claim for damage or breakage, it is essential to receive it via email and it must include the following:</w:t>
      </w:r>
    </w:p>
    <w:p>
      <w:pPr>
        <w:pStyle w:val="BodyText"/>
        <w:spacing w:before="0" w:after="57"/>
        <w:rPr/>
      </w:pPr>
      <w:r>
        <w:rPr/>
        <w:t>1º Photograph of the purchase invoice</w:t>
        <w:br/>
        <w:t>2º Photograph (in the case of damage to a treatment table) of the lot number located on the structure of said table.</w:t>
        <w:br/>
        <w:t>3º Complete photograph of the product.</w:t>
        <w:br/>
        <w:t>4º Several photographs where the damage or breakage can be clearly seen.</w:t>
      </w:r>
    </w:p>
    <w:p>
      <w:pPr>
        <w:pStyle w:val="BodyText"/>
        <w:spacing w:before="0" w:after="57"/>
        <w:rPr/>
      </w:pPr>
      <w:r>
        <w:rPr/>
        <w:t>WITHOUT ALL THESE REQUIREMENTS, THE CLAIM CANNOT BE PROCESSED.</w:t>
      </w:r>
    </w:p>
    <w:p>
      <w:pPr>
        <w:pStyle w:val="BodyText"/>
        <w:spacing w:before="0" w:after="57"/>
        <w:rPr/>
      </w:pPr>
      <w:r>
        <w:rPr/>
        <w:t>The original colors may vary slightly from the photograph.</w:t>
      </w:r>
    </w:p>
    <w:p>
      <w:pPr>
        <w:pStyle w:val="BodyText"/>
        <w:spacing w:before="0" w:after="57"/>
        <w:rPr/>
      </w:pPr>
      <w:r>
        <w:rPr/>
        <w:t>We are not responsible for any damage caused to the synthetic leather, as our experience confirms that it is always due to improper cleaning, the use of abrasive creams or lotions, or proximity to a heat source. We therefore recommend protecting the synthetic leather and cleaning it with a damp, soapy cloth. Only use neutral soap, rinse with clean water. Do not use chemical solvents, polish sprays, or any abrasive products.</w:t>
      </w:r>
    </w:p>
    <w:p>
      <w:pPr>
        <w:pStyle w:val="BodyText"/>
        <w:spacing w:before="0" w:after="57"/>
        <w:rPr/>
      </w:pPr>
      <w:r>
        <w:rPr/>
        <w:t>Certain clothing and dye from accessories (such as those used in jeans) may transfer to lighter surfaces. This phenomenon is intensified by the effects of humidity and temperature and is irreversible. RCH MOBILIARIO will not assume any responsibility for claims of color transfer caused by external contaminants or for claims of permanent stains caused by this phenomenon.</w:t>
      </w:r>
    </w:p>
    <w:p>
      <w:pPr>
        <w:pStyle w:val="BodyText"/>
        <w:spacing w:before="0" w:after="57"/>
        <w:rPr/>
      </w:pPr>
      <w:r>
        <w:rPr/>
        <w:t>No merchandise returns will be accepted without our prior agreement.</w:t>
      </w:r>
    </w:p>
    <w:p>
      <w:pPr>
        <w:pStyle w:val="BodyText"/>
        <w:spacing w:before="0" w:after="57"/>
        <w:rPr/>
      </w:pPr>
      <w:r>
        <w:rPr/>
        <w:t>All our shipments include insurance for any damage caused during transport. PLEASE CHECK THE MERCHANDISE AND NOTE ANY DAMAGES ON THE DELIVERY RECEIPT FROM THE SHIPPING AGENCY WITHOUT FAIL. THESE INCIDENTS MUST BE NOTIFIED TO US VIA EMAIL WITHIN 24 HOURS. WITHOUT THIS REQUIREMENT, WE WILL NOT BE RESPONSIBLE FOR ANY RESULTING COSTS.</w:t>
      </w:r>
    </w:p>
    <w:p>
      <w:pPr>
        <w:pStyle w:val="BodyText"/>
        <w:spacing w:before="0" w:after="57"/>
        <w:rPr/>
      </w:pPr>
      <w:r>
        <w:rPr/>
        <w:t>NOTE: Large items will be delivered by the agency to the street level. If the customer wishes to have the items taken up to a higher floor, a porter must be requested, with the cost depending on the size of the item, the floor height, and the location (please consult pricing).</w:t>
      </w:r>
    </w:p>
    <w:p>
      <w:pPr>
        <w:pStyle w:val="BodyText"/>
        <w:spacing w:before="0" w:after="57"/>
        <w:rPr/>
      </w:pPr>
      <w:r>
        <w:rPr/>
        <w:t>We reserve the right to alter or cancel any of our models without prior notice.</w:t>
      </w:r>
    </w:p>
    <w:p>
      <w:pPr>
        <w:pStyle w:val="BodyText"/>
        <w:spacing w:before="0" w:after="57"/>
        <w:rPr>
          <w:lang w:val="es-ES"/>
        </w:rPr>
      </w:pPr>
      <w:r>
        <w:rPr/>
        <w:t xml:space="preserve">The shipping costs of this rate are valid only for the peninsula. It is only for Spain. This rate cancels all previous ones.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s-E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atentStyles>
  <w:style w:type="paragraph" w:styleId="Normal" w:default="1">
    <w:name w:val="Normal"/>
    <w:autoRedefine/>
    <w:uiPriority w:val="0"/>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Pr>
      <w:rFonts w:ascii="Tahoma" w:hAnsi="Tahoma" w:cs="Tahoma"/>
      <w:sz w:val="16"/>
      <w:szCs w:val="16"/>
    </w:rPr>
  </w:style>
  <w:style w:type="character" w:styleId="Smbolosdenumeracin">
    <w:name w:val="Símbolos de numeración"/>
    <w:qForma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globoCar"/>
    <w:autoRedefine/>
    <w:uiPriority w:val="99"/>
    <w:semiHidden/>
    <w:unhideWhenUsed/>
    <w:qFormat/>
    <w:pPr>
      <w:spacing w:lineRule="auto" w:line="240" w:before="0" w:after="0"/>
    </w:pPr>
    <w:rPr>
      <w:rFonts w:ascii="Tahoma" w:hAnsi="Tahoma" w:cs="Tahoma"/>
      <w:sz w:val="16"/>
      <w:szCs w:val="16"/>
    </w:rPr>
  </w:style>
  <w:style w:type="paragraph" w:styleId="Lneahorizontal">
    <w:name w:val="Línea horizontal"/>
    <w:basedOn w:val="Normal"/>
    <w:next w:val="BodyText"/>
    <w:qFormat/>
    <w:pPr>
      <w:suppressLineNumbers/>
      <w:pBdr>
        <w:bottom w:val="double" w:sz="2" w:space="0" w:color="808080"/>
      </w:pBdr>
      <w:spacing w:before="0" w:after="283"/>
    </w:pPr>
    <w:rPr>
      <w:sz w:val="12"/>
      <w:szCs w:val="12"/>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LibreOffice/7.6.2.1$Windows_X86_64 LibreOffice_project/56f7684011345957bbf33a7ee678afaf4d2ba333</Application>
  <AppVersion>15.0000</AppVersion>
  <Pages>1</Pages>
  <Words>386</Words>
  <Characters>1949</Characters>
  <CharactersWithSpaces>2323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2021-06-29T11:17:00Z</dcterms:created>
  <dc:creator>Gonzalo</dc:creator>
  <dc:description/>
  <dc:language>es-ES</dc:language>
  <cp:lastModifiedBy/>
  <dcterms:modified xsi:type="dcterms:W3CDTF">2024-10-15T13:36:44Z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FFFB2C5C4E43402CA1FF4001423CC459_13</vt:lpwstr>
  </property>
  <property fmtid="{D5CDD505-2E9C-101B-9397-08002B2CF9AE}" pid="3" name="KSOProductBuildVer">
    <vt:lpwstr>3082-12.2.0.17119</vt:lpwstr>
  </property>
</Properties>
</file>