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98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0"/>
          <w:shd w:fill="auto" w:val="clear"/>
        </w:rPr>
        <w:t xml:space="preserve">TECHNICAL FEATURES CEL-1385, CEL-1386 ELECTRIC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3-section examination table.</w:t>
        <w:br/>
        <w:t xml:space="preserve">CEL-1385 without Trendelenburg.</w:t>
        <w:br/>
        <w:t xml:space="preserve">CEL-1386 with Trendelenburg via gas spring and backrest at -30°.</w:t>
        <w:br/>
        <w:t xml:space="preserve">Backrest adjustable to +75° via 2 gas springs, leg area to -90° via mechanical rod system.</w:t>
        <w:br/>
        <w:t xml:space="preserve">UPHOLSTERY: wood fiber board covered with 50 mm foam, density 30 kg, upholstered with fire-retardant, antibacterial synthetic leather.</w:t>
        <w:br/>
        <w:t xml:space="preserve">STRUCTURE: epoxy-coated steel tube.</w:t>
        <w:br/>
        <w:t xml:space="preserve">Base with 4 levelers.</w:t>
        <w:br/>
        <w:t xml:space="preserve">Paper roll holder.</w:t>
        <w:br/>
        <w:t xml:space="preserve">APPROXIMATE DIMENSIONS:</w:t>
        <w:br/>
        <w:t xml:space="preserve">Length 1850, width 600, width with armrests 854 mm.</w:t>
        <w:br/>
        <w:t xml:space="preserve">Height adjustable (540 to 850 mm).</w:t>
        <w:br/>
        <w:t xml:space="preserve">Recommended maximum supported weight: 170 kg.</w:t>
        <w:br/>
        <w:t xml:space="preserve">Weight of the table: 57 kg.</w:t>
        <w:br/>
        <w:t xml:space="preserve">HEIGHT ADJUSTMENT: via electric motor with foot control.</w:t>
        <w:br/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7148" w:dyaOrig="4090">
          <v:rect xmlns:o="urn:schemas-microsoft-com:office:office" xmlns:v="urn:schemas-microsoft-com:vml" id="rectole0000000002" style="width:357.400000pt;height:204.5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