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2880995" cy="846455"/>
            <wp:effectExtent l="0" t="0" r="0" b="0"/>
            <wp:docPr id="1" name="Imagen 1" descr="C:\Users\Gonzalo\OneDrive\Escritorio\LOGO RICHCAMILLA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Users\Gonzalo\OneDrive\Escritorio\LOGO RICHCAMILLAS (1).jpg"/>
                    <pic:cNvPicPr>
                      <a:picLocks noChangeAspect="1" noChangeArrowheads="1"/>
                    </pic:cNvPicPr>
                  </pic:nvPicPr>
                  <pic:blipFill>
                    <a:blip r:embed="rId2"/>
                    <a:stretch>
                      <a:fillRect/>
                    </a:stretch>
                  </pic:blipFill>
                  <pic:spPr bwMode="auto">
                    <a:xfrm>
                      <a:off x="0" y="0"/>
                      <a:ext cx="2880995" cy="846455"/>
                    </a:xfrm>
                    <a:prstGeom prst="rect">
                      <a:avLst/>
                    </a:prstGeom>
                  </pic:spPr>
                </pic:pic>
              </a:graphicData>
            </a:graphic>
          </wp:inline>
        </w:drawing>
      </w:r>
    </w:p>
    <w:p>
      <w:pPr>
        <w:pStyle w:val="BodyText"/>
        <w:spacing w:before="0" w:after="57"/>
        <w:rPr/>
      </w:pPr>
      <w:r>
        <w:rPr>
          <w:lang w:val="es-ES"/>
        </w:rPr>
        <w:t>INFORMATIONS IMPORTANTES</w:t>
      </w:r>
    </w:p>
    <w:p>
      <w:pPr>
        <w:pStyle w:val="BodyText"/>
        <w:spacing w:before="0" w:after="57"/>
        <w:rPr/>
      </w:pPr>
      <w:r>
        <w:rPr/>
        <w:t>Toute commande ou demande doit être effectuée par e-mail, afin d'éviter tout malentendu et de tout bien refléter.</w:t>
      </w:r>
    </w:p>
    <w:p>
      <w:pPr>
        <w:pStyle w:val="BodyText"/>
        <w:spacing w:before="0" w:after="57"/>
        <w:rPr/>
      </w:pPr>
      <w:r>
        <w:rPr/>
        <w:t>Pour traiter toute réclamation de panne ou de casse, il est indispensable de la recevoir par e-mail et elle doit contenir ce qui suit :</w:t>
      </w:r>
    </w:p>
    <w:p>
      <w:pPr>
        <w:pStyle w:val="BodyText"/>
        <w:numPr>
          <w:ilvl w:val="0"/>
          <w:numId w:val="1"/>
        </w:numPr>
        <w:tabs>
          <w:tab w:val="clear" w:pos="708"/>
          <w:tab w:val="left" w:pos="0" w:leader="none"/>
        </w:tabs>
        <w:spacing w:before="0" w:after="57"/>
        <w:ind w:hanging="283" w:left="709"/>
        <w:rPr/>
      </w:pPr>
      <w:r>
        <w:rPr/>
        <w:t>Photo de la facture d'achat</w:t>
      </w:r>
    </w:p>
    <w:p>
      <w:pPr>
        <w:pStyle w:val="BodyText"/>
        <w:numPr>
          <w:ilvl w:val="0"/>
          <w:numId w:val="1"/>
        </w:numPr>
        <w:tabs>
          <w:tab w:val="clear" w:pos="708"/>
          <w:tab w:val="left" w:pos="0" w:leader="none"/>
        </w:tabs>
        <w:spacing w:before="0" w:after="57"/>
        <w:ind w:hanging="283" w:left="709"/>
        <w:rPr/>
      </w:pPr>
      <w:r>
        <w:rPr/>
        <w:t>Photo (en cas de panne d'une table) du numéro de lot situé sur la structure de ladite table.</w:t>
      </w:r>
    </w:p>
    <w:p>
      <w:pPr>
        <w:pStyle w:val="BodyText"/>
        <w:numPr>
          <w:ilvl w:val="0"/>
          <w:numId w:val="1"/>
        </w:numPr>
        <w:tabs>
          <w:tab w:val="clear" w:pos="708"/>
          <w:tab w:val="left" w:pos="0" w:leader="none"/>
        </w:tabs>
        <w:spacing w:before="0" w:after="57"/>
        <w:ind w:hanging="283" w:left="709"/>
        <w:rPr/>
      </w:pPr>
      <w:r>
        <w:rPr/>
        <w:t>Photo complète du produit.</w:t>
      </w:r>
    </w:p>
    <w:p>
      <w:pPr>
        <w:pStyle w:val="BodyText"/>
        <w:numPr>
          <w:ilvl w:val="0"/>
          <w:numId w:val="1"/>
        </w:numPr>
        <w:tabs>
          <w:tab w:val="clear" w:pos="708"/>
          <w:tab w:val="left" w:pos="0" w:leader="none"/>
        </w:tabs>
        <w:spacing w:before="0" w:after="57"/>
        <w:ind w:hanging="283" w:left="709"/>
        <w:rPr/>
      </w:pPr>
      <w:r>
        <w:rPr/>
        <w:t>Différentes photos montrant clairement la panne ou la casse.</w:t>
      </w:r>
    </w:p>
    <w:p>
      <w:pPr>
        <w:pStyle w:val="BodyText"/>
        <w:spacing w:before="0" w:after="57"/>
        <w:rPr/>
      </w:pPr>
      <w:r>
        <w:rPr/>
        <w:t>SANS TOUTES CES EXIGENCES, IL NE SERA PAS POSSIBLE DE TRAITER LADITE RÉCLAMATION.</w:t>
      </w:r>
    </w:p>
    <w:p>
      <w:pPr>
        <w:pStyle w:val="BodyText"/>
        <w:spacing w:before="0" w:after="57"/>
        <w:rPr/>
      </w:pPr>
      <w:r>
        <w:rPr/>
        <w:t>Les couleurs originales peuvent varier en tonalité par rapport à la photo.</w:t>
      </w:r>
    </w:p>
    <w:p>
      <w:pPr>
        <w:pStyle w:val="BodyText"/>
        <w:spacing w:before="0" w:after="57"/>
        <w:rPr/>
      </w:pPr>
      <w:r>
        <w:rPr/>
        <w:t>Nous ne sommes pas responsables des dommages causés au simili cuir, car notre expérience montre que cela est toujours dû à une mauvaise utilisation lors du nettoyage, à l'utilisation de crèmes ou lotions abrasives, ainsi qu'à la proximité d'une source de chaleur. Nous recommandons donc de protéger le simili cuir et de le nettoyer avec un chiffon humide et savonneux. Utilisez uniquement du savon neutre, rincez à l'eau claire. N'utilisez pas de solvants chimiques, de sprays brillants ou de produits abrasifs.</w:t>
      </w:r>
    </w:p>
    <w:p>
      <w:pPr>
        <w:pStyle w:val="BodyText"/>
        <w:spacing w:before="0" w:after="57"/>
        <w:rPr/>
      </w:pPr>
      <w:r>
        <w:rPr/>
        <w:t>Certains vêtements et teintures d'accessoires (comme ceux utilisés dans les jeans) peuvent migrer vers des surfaces plus claires. Ce phénomène est amplifié par l'humidité et la température, et il est irréversible. RCH MOBILIARIO n'assume aucune responsabilité pour les réclamations de transfert de couleur causées par des contaminants externes ou pour les taches permanentes causées par ce phénomène.</w:t>
      </w:r>
    </w:p>
    <w:p>
      <w:pPr>
        <w:pStyle w:val="BodyText"/>
        <w:spacing w:before="0" w:after="57"/>
        <w:rPr/>
      </w:pPr>
      <w:r>
        <w:rPr/>
        <w:t>Aucun retour de marchandise ne sera accepté sans notre accord préalable.</w:t>
      </w:r>
    </w:p>
    <w:p>
      <w:pPr>
        <w:pStyle w:val="BodyText"/>
        <w:spacing w:before="0" w:after="57"/>
        <w:rPr/>
      </w:pPr>
      <w:r>
        <w:rPr/>
        <w:t>Tous nos envois incluent une assurance pour tout dommage causé par le transport. NOUS VOUS PRIONS DE VÉRIFIER LA MARCHANDISE ET DE SIGNALER IMPÉRATIVEMENT SUR LE BON DE LIVRAISON DE L'AGENCE TOUS CES DOMMAGES. CES INCIDENTS DOIVENT NOUS ÊTRE NOTIFIÉS PAR E-MAIL DANS LES 24H. SANS CETTE CONDITION, NOUS NE COUVRIRONS PAS LES FRAIS OCCASIONNÉS.</w:t>
      </w:r>
    </w:p>
    <w:p>
      <w:pPr>
        <w:pStyle w:val="BodyText"/>
        <w:spacing w:before="0" w:after="57"/>
        <w:rPr/>
      </w:pPr>
      <w:r>
        <w:rPr/>
        <w:t>REMARQUE : La livraison des gros colis sera effectuée par l'agence au pied de l'immeuble. Si le client souhaite que la marchandise soit montée à un étage, il devra demander un porteur, le coût dépendant de la taille du colis, de l'étage et de la localisation (veuillez consulter les prix).</w:t>
      </w:r>
    </w:p>
    <w:p>
      <w:pPr>
        <w:pStyle w:val="BodyText"/>
        <w:spacing w:before="0" w:after="57"/>
        <w:rPr/>
      </w:pPr>
      <w:r>
        <w:rPr/>
        <w:t>Nous nous réservons le droit de modifier ou d'annuler l'un de nos modèles sans préavis.</w:t>
      </w:r>
    </w:p>
    <w:p>
      <w:pPr>
        <w:pStyle w:val="BodyText"/>
        <w:spacing w:before="0" w:after="57"/>
        <w:rPr/>
      </w:pPr>
      <w:r>
        <w:rPr/>
        <w:t xml:space="preserve">Les frais de port de ce tarif sont valables uniquement pour la péninsule. Valable uniquement pour l'Espagne. Ce tarif annule tous les précédents. </w:t>
      </w:r>
    </w:p>
    <w:sectPr>
      <w:type w:val="nextPage"/>
      <w:pgSz w:w="11906" w:h="16838"/>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es-E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59" w:semiHidden="0" w:unhideWhenUsed="0"/>
    <w:lsdException w:name="Table Theme" w:uiPriority="99"/>
  </w:latentStyles>
  <w:style w:type="paragraph" w:styleId="Normal" w:default="1">
    <w:name w:val="Normal"/>
    <w:autoRedefine/>
    <w:uiPriority w:val="0"/>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TextodegloboCar" w:customStyle="1">
    <w:name w:val="Texto de globo Car"/>
    <w:basedOn w:val="DefaultParagraphFont"/>
    <w:link w:val="BalloonText"/>
    <w:uiPriority w:val="99"/>
    <w:semiHidden/>
    <w:qFormat/>
    <w:rPr>
      <w:rFonts w:ascii="Tahoma" w:hAnsi="Tahoma" w:cs="Tahoma"/>
      <w:sz w:val="16"/>
      <w:szCs w:val="16"/>
    </w:rPr>
  </w:style>
  <w:style w:type="character" w:styleId="Smbolosdenumeracin">
    <w:name w:val="Símbolos de numeración"/>
    <w:qFormat/>
    <w:rPr/>
  </w:style>
  <w:style w:type="character" w:styleId="Strong">
    <w:name w:val="Strong"/>
    <w:qFormat/>
    <w:rPr>
      <w:b/>
      <w:b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BalloonText">
    <w:name w:val="Balloon Text"/>
    <w:basedOn w:val="Normal"/>
    <w:link w:val="TextodegloboCar"/>
    <w:autoRedefine/>
    <w:uiPriority w:val="99"/>
    <w:semiHidden/>
    <w:unhideWhenUsed/>
    <w:qFormat/>
    <w:pPr>
      <w:spacing w:lineRule="auto" w:line="240" w:before="0" w:after="0"/>
    </w:pPr>
    <w:rPr>
      <w:rFonts w:ascii="Tahoma" w:hAnsi="Tahoma" w:cs="Tahoma"/>
      <w:sz w:val="16"/>
      <w:szCs w:val="16"/>
    </w:rPr>
  </w:style>
  <w:style w:type="paragraph" w:styleId="Lneahorizontal">
    <w:name w:val="Línea horizontal"/>
    <w:basedOn w:val="Normal"/>
    <w:next w:val="BodyText"/>
    <w:qFormat/>
    <w:pPr>
      <w:suppressLineNumbers/>
      <w:pBdr>
        <w:bottom w:val="double" w:sz="2" w:space="0" w:color="808080"/>
      </w:pBdr>
      <w:spacing w:before="0" w:after="283"/>
    </w:pPr>
    <w:rPr>
      <w:sz w:val="12"/>
      <w:szCs w:val="12"/>
    </w:rPr>
  </w:style>
  <w:style w:type="table" w:default="1" w:styleId="3">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TotalTime>
  <Application>LibreOffice/7.6.2.1$Windows_X86_64 LibreOffice_project/56f7684011345957bbf33a7ee678afaf4d2ba333</Application>
  <AppVersion>15.0000</AppVersion>
  <Pages>1</Pages>
  <Words>402</Words>
  <Characters>2105</Characters>
  <CharactersWithSpaces>2488</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2021-06-29T11:17:00Z</dcterms:created>
  <dc:creator>Gonzalo</dc:creator>
  <dc:description/>
  <dc:language>es-ES</dc:language>
  <cp:lastModifiedBy/>
  <dcterms:modified xsi:type="dcterms:W3CDTF">2024-10-10T06:14:19Z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FFFB2C5C4E43402CA1FF4001423CC459_13</vt:lpwstr>
  </property>
  <property fmtid="{D5CDD505-2E9C-101B-9397-08002B2CF9AE}" pid="3" name="KSOProductBuildVer">
    <vt:lpwstr>3082-12.2.0.17119</vt:lpwstr>
  </property>
</Properties>
</file>