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CARACTÉRISTIQUES TECHNIQUES CHI-1657 ET CHI-1658 HYDRAULIQUES</w:t>
      </w:r>
      <w:r>
        <w:rPr>
          <w:lang w:val="es-ES"/>
        </w:rPr>
        <w:br/>
        <w:t>Table à 3 sections.</w:t>
        <w:br/>
        <w:t>CEL-1657 sans trou et bouchon facial.</w:t>
        <w:br/>
        <w:t>CEL-1658 avec trou facial.</w:t>
        <w:br/>
        <w:t>Dossier réglable à +76,5 et à -5º, partie jambes à +23 et à -55,5º avec ressort à gaz.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adaptées au transport de personnes).</w:t>
        <w:br/>
        <w:t>Porte-rouleau.</w:t>
        <w:br/>
        <w:t>DIMENSIONS APPROXIMATIVES:</w:t>
        <w:br/>
        <w:t>Longueur 193 largeur 601 mm.</w:t>
        <w:br/>
        <w:t>Hauteur réglable (48 à 105 mm).</w:t>
        <w:br/>
        <w:t>Poids maximum conseillé: 170 kg.</w:t>
        <w:br/>
        <w:t>Poids de la table: 70 kg.</w:t>
        <w:br/>
        <w:t>RÉGLAGE EN HAUTEUR: par pompe hydraulique.</w:t>
        <w:br/>
        <w:t xml:space="preserve">Garantie structure 5 ans, pompe hydraulique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-166370</wp:posOffset>
            </wp:positionH>
            <wp:positionV relativeFrom="paragraph">
              <wp:posOffset>85725</wp:posOffset>
            </wp:positionV>
            <wp:extent cx="6161405" cy="23412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1</Pages>
  <Words>128</Words>
  <Characters>676</Characters>
  <CharactersWithSpaces>804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2024-10-04T08:17:39Z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