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CARACTÉRISTIQUES TECHNIQUES CFI-1672</w:t>
      </w:r>
      <w:r>
        <w:rPr>
          <w:lang w:val="es-ES"/>
        </w:rPr>
        <w:br/>
        <w:t>Divan à 3 sections.</w:t>
        <w:br/>
        <w:t>Sans trou facial.</w:t>
        <w:br/>
        <w:t>Dossier réglable à +30º via une charnière à crémaillère.</w:t>
        <w:br/>
        <w:t>REVÊTEMENT: panneau de fibres de bois recouvert de mousse de 50 mm, densité 30 kg, recouvert de simili cuir ignifugé et antibactérien.</w:t>
        <w:br/>
        <w:t>STRUCTURE: acier avec finition époxy.</w:t>
        <w:br/>
        <w:t>BASE avec plinthe en tôle d'acier inoxydable AISI 304.</w:t>
        <w:br/>
        <w:t>Repose-jambes pivotants et réglables en hauteur.</w:t>
        <w:br/>
        <w:t>Tiroir en acier inoxydable pour les déchets.</w:t>
        <w:br/>
        <w:t>5 tiroirs métalliques intégrés à la structure avec intérieur en plastique.</w:t>
        <w:br/>
        <w:t>Porte-rouleau.</w:t>
        <w:br/>
        <w:t>DIMENSIONS APPROXIMATIVES:</w:t>
        <w:br/>
        <w:t>Longueur 1700, largeur 610 mm.</w:t>
        <w:br/>
        <w:t>Hauteur fixe 840 mm.</w:t>
        <w:br/>
        <w:t>Poids maximum conseillé: 170 kg.</w:t>
        <w:br/>
        <w:t>Poids du divan: 87 kg.</w:t>
        <w:br/>
        <w:t xml:space="preserve">Garantie structure: 5 ans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1080135</wp:posOffset>
            </wp:positionH>
            <wp:positionV relativeFrom="paragraph">
              <wp:posOffset>6350</wp:posOffset>
            </wp:positionV>
            <wp:extent cx="4612005" cy="238696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005" cy="2386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Verdana" w:hAnsi="Verdana"/>
        </w:rPr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LibreOffice/7.6.2.1$Windows_X86_64 LibreOffice_project/56f7684011345957bbf33a7ee678afaf4d2ba333</Application>
  <AppVersion>15.0000</AppVersion>
  <Pages>1</Pages>
  <Words>105</Words>
  <Characters>600</Characters>
  <CharactersWithSpaces>705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2024-10-08T06:59:59Z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F20349D27D7F4E40A06055DDD9D64187_13</vt:lpwstr>
  </property>
  <property fmtid="{D5CDD505-2E9C-101B-9397-08002B2CF9AE}" pid="3" name="KSOProductBuildVer">
    <vt:lpwstr>3082-12.2.0.18283</vt:lpwstr>
  </property>
</Properties>
</file>