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CARACTERISTICAS TÉCNICAS SIL-1365</w:t>
      </w:r>
      <w:r>
        <w:rPr>
          <w:lang w:val="es-ES"/>
        </w:rPr>
        <w:br/>
        <w:t>Sillón de tres cuerpos.</w:t>
      </w:r>
    </w:p>
    <w:p>
      <w:pPr>
        <w:pStyle w:val="BodyText"/>
        <w:rPr/>
      </w:pPr>
      <w:r>
        <w:rPr/>
        <w:t>Regulación del respaldo a + 90º mediante resortes de gas.</w:t>
        <w:br/>
        <w:t>Apoyabrazos abatibles, soporte en poliuretano inyectado.</w:t>
        <w:br/>
        <w:t>Asa en el respaldo para empujar el sillón.</w:t>
        <w:br/>
        <w:t>TAPIZADO: tablero de fibras de madera recubierto de espuma de 100 mm, densidad de 27 kg, revestido de polipiel ignífuga, antibacteriana.</w:t>
        <w:br/>
        <w:t>ESTRUCTURA: tubo de acero acabado epoxi.</w:t>
        <w:br/>
        <w:t>Base sobre 4 ruedas de plástico de 125 mm de diámetro con freno, 1 de ellas direccional.</w:t>
        <w:br/>
        <w:t>MEDIDAS APROXIMADAS:</w:t>
        <w:br/>
        <w:t>Alto 1002 mm, ancho 564 mm, ancho con brazos 646 mm</w:t>
        <w:br/>
        <w:t>Altura asiento 564 mm.</w:t>
        <w:br/>
        <w:t>Altura brazos 715 mm.</w:t>
        <w:br/>
        <w:t>Peso máximo soportado aconsejable: 150 kg.</w:t>
        <w:br/>
        <w:t>Peso del sillón: 37 kg.</w:t>
        <w:br/>
        <w:t>Garantía estructura 5 años.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284480</wp:posOffset>
            </wp:positionH>
            <wp:positionV relativeFrom="paragraph">
              <wp:posOffset>116205</wp:posOffset>
            </wp:positionV>
            <wp:extent cx="5400040" cy="242506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Footer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111</Words>
  <Characters>585</Characters>
  <CharactersWithSpaces>699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2024-10-10T06:36:44Z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3082-12.2.0.18283</vt:lpwstr>
  </property>
</Properties>
</file>