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880995" cy="846455"/>
            <wp:effectExtent l="0" t="0" r="0" b="0"/>
            <wp:docPr id="1" name="Imagen 1" descr="C:\Users\Gonzalo\OneDrive\Escritorio\LOGO RICHCAMILL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Gonzalo\OneDrive\Escritorio\LOGO RICHCAMILLAS (1).jpg"/>
                    <pic:cNvPicPr>
                      <a:picLocks noChangeAspect="1" noChangeArrowheads="1"/>
                    </pic:cNvPicPr>
                  </pic:nvPicPr>
                  <pic:blipFill>
                    <a:blip r:embed="rId2"/>
                    <a:stretch>
                      <a:fillRect/>
                    </a:stretch>
                  </pic:blipFill>
                  <pic:spPr bwMode="auto">
                    <a:xfrm>
                      <a:off x="0" y="0"/>
                      <a:ext cx="2880995" cy="846455"/>
                    </a:xfrm>
                    <a:prstGeom prst="rect">
                      <a:avLst/>
                    </a:prstGeom>
                  </pic:spPr>
                </pic:pic>
              </a:graphicData>
            </a:graphic>
          </wp:inline>
        </w:drawing>
      </w:r>
    </w:p>
    <w:p>
      <w:pPr>
        <w:pStyle w:val="BodyText"/>
        <w:spacing w:before="0" w:after="57"/>
        <w:rPr/>
      </w:pPr>
      <w:r>
        <w:rPr>
          <w:lang w:val="es-ES"/>
        </w:rPr>
        <w:t>WICHTIGE INFORMATIONEN</w:t>
      </w:r>
    </w:p>
    <w:p>
      <w:pPr>
        <w:pStyle w:val="BodyText"/>
        <w:spacing w:before="0" w:after="57"/>
        <w:rPr/>
      </w:pPr>
      <w:r>
        <w:rPr/>
        <w:t>Alle Bestellungen oder Anfragen müssen per E-Mail erfolgen, um Missverständnisse zu vermeiden und alles klar festzuhalten.</w:t>
      </w:r>
    </w:p>
    <w:p>
      <w:pPr>
        <w:pStyle w:val="BodyText"/>
        <w:spacing w:before="0" w:after="57"/>
        <w:rPr/>
      </w:pPr>
      <w:r>
        <w:rPr/>
        <w:t>Um jede Reklamation über Schäden oder Brüche zu bearbeiten, muss diese per E-Mail eingereicht werden und Folgendes enthalten:</w:t>
      </w:r>
    </w:p>
    <w:p>
      <w:pPr>
        <w:pStyle w:val="BodyText"/>
        <w:numPr>
          <w:ilvl w:val="0"/>
          <w:numId w:val="1"/>
        </w:numPr>
        <w:tabs>
          <w:tab w:val="clear" w:pos="708"/>
          <w:tab w:val="left" w:pos="0" w:leader="none"/>
        </w:tabs>
        <w:spacing w:before="0" w:after="57"/>
        <w:ind w:hanging="283" w:left="709"/>
        <w:rPr/>
      </w:pPr>
      <w:r>
        <w:rPr/>
        <w:t>Foto der Kaufrechnung</w:t>
      </w:r>
    </w:p>
    <w:p>
      <w:pPr>
        <w:pStyle w:val="BodyText"/>
        <w:numPr>
          <w:ilvl w:val="0"/>
          <w:numId w:val="1"/>
        </w:numPr>
        <w:tabs>
          <w:tab w:val="clear" w:pos="708"/>
          <w:tab w:val="left" w:pos="0" w:leader="none"/>
        </w:tabs>
        <w:spacing w:before="0" w:after="57"/>
        <w:ind w:hanging="283" w:left="709"/>
        <w:rPr/>
      </w:pPr>
      <w:r>
        <w:rPr/>
        <w:t>Foto (bei einem Schaden einer Liege) der Losnummer, die sich auf der Struktur der Liege befindet.</w:t>
      </w:r>
    </w:p>
    <w:p>
      <w:pPr>
        <w:pStyle w:val="BodyText"/>
        <w:numPr>
          <w:ilvl w:val="0"/>
          <w:numId w:val="1"/>
        </w:numPr>
        <w:tabs>
          <w:tab w:val="clear" w:pos="708"/>
          <w:tab w:val="left" w:pos="0" w:leader="none"/>
        </w:tabs>
        <w:spacing w:before="0" w:after="57"/>
        <w:ind w:hanging="283" w:left="709"/>
        <w:rPr/>
      </w:pPr>
      <w:r>
        <w:rPr/>
        <w:t>Vollständiges Foto des Produkts.</w:t>
      </w:r>
    </w:p>
    <w:p>
      <w:pPr>
        <w:pStyle w:val="BodyText"/>
        <w:numPr>
          <w:ilvl w:val="0"/>
          <w:numId w:val="1"/>
        </w:numPr>
        <w:tabs>
          <w:tab w:val="clear" w:pos="708"/>
          <w:tab w:val="left" w:pos="0" w:leader="none"/>
        </w:tabs>
        <w:spacing w:before="0" w:after="57"/>
        <w:ind w:hanging="283" w:left="709"/>
        <w:rPr/>
      </w:pPr>
      <w:r>
        <w:rPr/>
        <w:t>Verschiedene Fotos, auf denen der Schaden oder Bruch deutlich zu erkennen ist.</w:t>
      </w:r>
    </w:p>
    <w:p>
      <w:pPr>
        <w:pStyle w:val="BodyText"/>
        <w:spacing w:before="0" w:after="57"/>
        <w:rPr/>
      </w:pPr>
      <w:r>
        <w:rPr/>
        <w:t>OHNE ALLE DIESE VORAUSSETZUNGEN KANN DIESE REKLAMATION NICHT BEARBEITET WERDEN.</w:t>
      </w:r>
    </w:p>
    <w:p>
      <w:pPr>
        <w:pStyle w:val="BodyText"/>
        <w:spacing w:before="0" w:after="57"/>
        <w:rPr/>
      </w:pPr>
      <w:r>
        <w:rPr/>
        <w:t>Die Originalfarben können in der Farbnuance im Vergleich zu den Fotos abweichen.</w:t>
      </w:r>
    </w:p>
    <w:p>
      <w:pPr>
        <w:pStyle w:val="BodyText"/>
        <w:spacing w:before="0" w:after="57"/>
        <w:rPr/>
      </w:pPr>
      <w:r>
        <w:rPr/>
        <w:t>Wir übernehmen keine Verantwortung für Schäden am Kunstleder, da unsere Erfahrung zeigt, dass dies immer auf unsachgemäße Reinigung, die Verwendung von aggressiven Cremes oder Lotionen sowie auf die Nähe einer Wärmequelle zurückzuführen ist. Wir empfehlen daher, das Kunstleder zu schützen und es mit einem feuchten und eingeseiften Tuch zu reinigen. Nur Neutralseife verwenden, mit sauberem Wasser abspülen. Keine chemischen Lösungsmittel, Glanzsprays oder abrasive Produkte verwenden.</w:t>
      </w:r>
    </w:p>
    <w:p>
      <w:pPr>
        <w:pStyle w:val="BodyText"/>
        <w:spacing w:before="0" w:after="57"/>
        <w:rPr/>
      </w:pPr>
      <w:r>
        <w:rPr/>
        <w:t>Bestimmte Kleidungsstücke und Färbemittel von Accessoires (wie bei Jeans) können auf hellere Oberflächen migrieren. Dieses Phänomen wird durch Feuchtigkeit und Temperatur verstärkt und ist irreversibel. RCH MOBILIARIO übernimmt keine Verantwortung für Reklamationen aufgrund von Farbübertragungen, die durch externe Verunreinigungen verursacht wurden, noch für permanente Flecken, die durch dieses Phänomen verursacht wurden.</w:t>
      </w:r>
    </w:p>
    <w:p>
      <w:pPr>
        <w:pStyle w:val="BodyText"/>
        <w:spacing w:before="0" w:after="57"/>
        <w:rPr/>
      </w:pPr>
      <w:r>
        <w:rPr/>
        <w:t>Es wird keine Rücksendung von Waren ohne vorherige Zustimmung akzeptiert.</w:t>
      </w:r>
    </w:p>
    <w:p>
      <w:pPr>
        <w:pStyle w:val="BodyText"/>
        <w:spacing w:before="0" w:after="57"/>
        <w:rPr/>
      </w:pPr>
      <w:r>
        <w:rPr/>
        <w:t>Alle unsere Sendungen beinhalten eine Versicherung für Schäden, die beim Transport entstehen können. BITTE ÜBERPRÜFEN SIE DIE WARE UND VERMERKEN SIE UNBEDINGT ALLE SCHÄDEN AUF DEM LIEFERSCHEIN DER SPEDITION. DIESE VORFÄLLE MÜSSEN UNS INNERHALB VON 24 STUNDEN PER E-MAIL MITGETEILT WERDEN. OHNE DIESEN NACHWEIS ÜBERNEHMEN WIR KEINE KOSTEN.</w:t>
      </w:r>
    </w:p>
    <w:p>
      <w:pPr>
        <w:pStyle w:val="BodyText"/>
        <w:spacing w:before="0" w:after="57"/>
        <w:rPr/>
      </w:pPr>
      <w:r>
        <w:rPr/>
        <w:t>HINWEIS: Die Lieferung großer Packstücke erfolgt durch die Spedition bis zur Bordsteinkante. Falls der Kunde wünscht, dass die Ware in eine Wohnung gebracht wird, muss ein Trägerdienst angefordert werden, dessen Kosten abhängig von Größe der Ware, Stockwerk und Ort sind (Preise auf Anfrage).</w:t>
      </w:r>
    </w:p>
    <w:p>
      <w:pPr>
        <w:pStyle w:val="BodyText"/>
        <w:spacing w:before="0" w:after="57"/>
        <w:rPr/>
      </w:pPr>
      <w:r>
        <w:rPr/>
        <w:t xml:space="preserve">Wir behalten uns das Recht vor, Modelle jederzeit ohne Vorankündigung zu ändern oder zu streichen.Die Versandkosten dieser Preisliste gelten nur für die Halbinsel. Gilt nur für Spanien. Diese Preisliste hebt alle vorherigen auf. </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s-E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atentStyles>
  <w:style w:type="paragraph" w:styleId="Normal" w:default="1">
    <w:name w:val="Normal"/>
    <w:autoRedefine/>
    <w:uiPriority w:val="0"/>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BalloonText"/>
    <w:uiPriority w:val="99"/>
    <w:semiHidden/>
    <w:qFormat/>
    <w:rPr>
      <w:rFonts w:ascii="Tahoma" w:hAnsi="Tahoma" w:cs="Tahoma"/>
      <w:sz w:val="16"/>
      <w:szCs w:val="16"/>
    </w:rPr>
  </w:style>
  <w:style w:type="character" w:styleId="Smbolosdenumeracin">
    <w:name w:val="Símbolos de numeración"/>
    <w:qFormat/>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globoCar"/>
    <w:autoRedefine/>
    <w:uiPriority w:val="99"/>
    <w:semiHidden/>
    <w:unhideWhenUsed/>
    <w:qFormat/>
    <w:pPr>
      <w:spacing w:lineRule="auto" w:line="240" w:before="0" w:after="0"/>
    </w:pPr>
    <w:rPr>
      <w:rFonts w:ascii="Tahoma" w:hAnsi="Tahoma" w:cs="Tahoma"/>
      <w:sz w:val="16"/>
      <w:szCs w:val="16"/>
    </w:rPr>
  </w:style>
  <w:style w:type="paragraph" w:styleId="Lneahorizontal">
    <w:name w:val="Línea horizontal"/>
    <w:basedOn w:val="Normal"/>
    <w:next w:val="BodyText"/>
    <w:qFormat/>
    <w:pPr>
      <w:suppressLineNumbers/>
      <w:pBdr>
        <w:bottom w:val="double" w:sz="2" w:space="0" w:color="808080"/>
      </w:pBdr>
      <w:spacing w:before="0" w:after="283"/>
    </w:pPr>
    <w:rPr>
      <w:sz w:val="12"/>
      <w:szCs w:val="12"/>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LibreOffice/7.6.2.1$Windows_X86_64 LibreOffice_project/56f7684011345957bbf33a7ee678afaf4d2ba333</Application>
  <AppVersion>15.0000</AppVersion>
  <Pages>1</Pages>
  <Words>347</Words>
  <Characters>2178</Characters>
  <CharactersWithSpaces>2507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2021-06-29T11:17:00Z</dcterms:created>
  <dc:creator>Gonzalo</dc:creator>
  <dc:description/>
  <dc:language>es-ES</dc:language>
  <cp:lastModifiedBy/>
  <dcterms:modified xsi:type="dcterms:W3CDTF">2024-10-10T06:13:56Z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FFFB2C5C4E43402CA1FF4001423CC459_13</vt:lpwstr>
  </property>
  <property fmtid="{D5CDD505-2E9C-101B-9397-08002B2CF9AE}" pid="3" name="KSOProductBuildVer">
    <vt:lpwstr>3082-12.2.0.17119</vt:lpwstr>
  </property>
</Properties>
</file>