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TECHNISCHE DATEN CHI-1673.A.4124</w:t>
      </w:r>
      <w:r>
        <w:rPr>
          <w:lang w:val="es-ES"/>
        </w:rPr>
        <w:br/>
        <w:t>Dreiteilige Liege.</w:t>
        <w:br/>
        <w:t>Rückenlehne verstellbar bis +75º durch Gasfedern, Beinbereich bis -90º durch Rasterverstellung.</w:t>
        <w:br/>
        <w:t>POLSTERUNG: Holzfaserplatte, bedeckt mit 50 mm Schaumstoff, Dichte 30 kg, bezogen mit schwer entflammbarem, antibakteriellem Kunstleder.</w:t>
        <w:br/>
        <w:t>STRUKTUR: Stahlrohr mit Epoxidharz-Beschichtung.</w:t>
        <w:br/>
        <w:t>Papierrollenhalter.</w:t>
        <w:br/>
        <w:t>Drehbare und höhenverstellbare Armlehnen.</w:t>
        <w:br/>
        <w:t>Drehbare und höhenverstellbare Beinhalter.</w:t>
        <w:br/>
        <w:t>Edelstahlbehälter für Abfälle.</w:t>
        <w:br/>
        <w:t>Basis mit 4 einziehbaren Rädern von 75 mm Durchmesser, mit Blockiersystem und 1 Nivellierfuß. (NICHT für den Transport von Personen geeignet).</w:t>
        <w:br/>
        <w:t>UNGEFÄHRE ABMESSUNGEN:</w:t>
        <w:br/>
        <w:t>Länge 1850 mm, Breite 600 mm, Breite mit Beinhaltern 1025 mm.</w:t>
        <w:br/>
        <w:t>Höhenverstellung (635 bis 945 mm) durch Hydraulikpumpe.</w:t>
        <w:br/>
        <w:t>Empfohlenes maximales Gewicht: 170 kg.</w:t>
        <w:br/>
        <w:t>Gewicht der Liege: 66 kg.</w:t>
        <w:br/>
        <w:t xml:space="preserve">Strukturgarantie 5 Jahre, Hydraulikpumpe 2 Jahre.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1426210</wp:posOffset>
            </wp:positionH>
            <wp:positionV relativeFrom="paragraph">
              <wp:posOffset>148590</wp:posOffset>
            </wp:positionV>
            <wp:extent cx="4129405" cy="240601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405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LibreOffice/7.6.2.1$Windows_X86_64 LibreOffice_project/56f7684011345957bbf33a7ee678afaf4d2ba333</Application>
  <AppVersion>15.0000</AppVersion>
  <Pages>1</Pages>
  <Words>105</Words>
  <Characters>764</Characters>
  <CharactersWithSpaces>869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2024-10-10T07:28:48Z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1ED32F0BC2C6458189C763B740BABB40_13</vt:lpwstr>
  </property>
  <property fmtid="{D5CDD505-2E9C-101B-9397-08002B2CF9AE}" pid="3" name="KSOProductBuildVer">
    <vt:lpwstr>3082-12.2.0.18283</vt:lpwstr>
  </property>
</Properties>
</file>