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lang w:val="es-ES"/>
        </w:rPr>
      </w:pPr>
      <w:r>
        <w:rPr>
          <w:sz w:val="30"/>
          <w:szCs w:val="30"/>
          <w:lang w:val="es-ES"/>
        </w:rPr>
        <w:t>TECHNISCHE EIGENSCHAFTEN CHI-1657 UND CHI-1658 HYDRAULISCH</w:t>
      </w:r>
      <w:r>
        <w:rPr>
          <w:lang w:val="es-ES"/>
        </w:rPr>
        <w:br/>
        <w:t>Dreiteilige Liege.</w:t>
        <w:br/>
        <w:t>CEL-1657 ohne Loch und Gesichtsstöpsel.</w:t>
        <w:br/>
        <w:t>CEL-1658 mit Gesichtsausschnitt.</w:t>
        <w:br/>
        <w:t>Rückenlehne verstellbar auf +76,5 und -5º, Beinbereich auf +23 und -55,5º durch Gasfeder.</w:t>
        <w:br/>
        <w:t>POLSTERUNG: Holzfaserplatte, bedeckt mit 50 mm Schaumstoff, Dichte 30 kg, bezogen mit feuerfestem, antibakteriellem Kunstleder.</w:t>
        <w:br/>
        <w:t>STRUKTUR: Stahlrohr, epoxidbeschichtet.</w:t>
        <w:br/>
        <w:t>Basis mit 4 einziehbaren Rollen von 75 mm Durchmesser, mit Verriegelungssystem und 1 Nivellierfuß. (NICHT geeignet für den Transport von Personen).</w:t>
        <w:br/>
        <w:t>Rollenhalter.</w:t>
        <w:br/>
        <w:t>UNGEFÄHRE ABMESSUNGEN:</w:t>
        <w:br/>
        <w:t>Länge 193 Breite 601 mm.</w:t>
        <w:br/>
        <w:t>Höhenverstellbar (48 bis 105 mm).</w:t>
        <w:br/>
        <w:t>Maximal empfohlenes Tragegewicht: 170 kg.</w:t>
        <w:br/>
        <w:t>Gewicht der Liege: 70 kg.</w:t>
        <w:br/>
        <w:t>HÖHENVERSTELLUNG: durch Hydraulikpumpe.</w:t>
        <w:br/>
        <w:t xml:space="preserve">Garantie: Struktur 5 Jahre, Hydraulikpumpe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-166370</wp:posOffset>
            </wp:positionH>
            <wp:positionV relativeFrom="paragraph">
              <wp:posOffset>85725</wp:posOffset>
            </wp:positionV>
            <wp:extent cx="6161405" cy="234124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40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1</Pages>
  <Words>101</Words>
  <Characters>712</Characters>
  <CharactersWithSpaces>813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2024-10-04T08:17:56Z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