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TECHNISCHE EIGENSCHAFTEN CEL-1674 UND CHI-1673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3-teilige Liege.</w:t>
        <w:br/>
        <w:t xml:space="preserve">Rückenlehne verstellbar bis +75°, Beinbereich bis -90° durch Gasfedern.</w:t>
        <w:br/>
        <w:t xml:space="preserve">POLSTERUNG: Holzfaserplatte mit 50 mm Schaumstoff, Dichte 30 kg, bezogen mit flammhemmendem, antibakteriellem Kunstleder.</w:t>
        <w:br/>
        <w:t xml:space="preserve">STRUKTUR: Stahlrohr mit Epoxidbeschichtung.</w:t>
        <w:br/>
        <w:t xml:space="preserve">Papierrollenhalter.</w:t>
        <w:br/>
        <w:t xml:space="preserve">Drehbare und höhenverstellbare Armlehnen.</w:t>
        <w:br/>
        <w:t xml:space="preserve">Drehbare und höhenverstellbare Beinstützen.</w:t>
        <w:br/>
        <w:t xml:space="preserve">Edelstahlbehälter für Rückstände.</w:t>
        <w:br/>
        <w:t xml:space="preserve">Basis mit 4 Nivellierfüßen.</w:t>
        <w:br/>
        <w:t xml:space="preserve">UNGEFÄHRE ABMESSUNGEN:</w:t>
        <w:br/>
        <w:t xml:space="preserve">Länge 1850 mm, Breite 600 mm, Breite mit Beinstützen 1025 mm.</w:t>
        <w:br/>
        <w:t xml:space="preserve">CEL-1674 höhenverstellbar (540 bis 855 mm) durch Elektromotor mit Fußsteuerung.</w:t>
        <w:br/>
        <w:t xml:space="preserve">CHI-1673 höhenverstellbar (640 bis 945 mm) durch Hydraulikpumpe.</w:t>
        <w:br/>
        <w:t xml:space="preserve">Empfohlenes maximales Gewicht: 170 kg.</w:t>
        <w:br/>
        <w:t xml:space="preserve">Gewicht der Liege: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75" w:dyaOrig="2848">
          <v:rect xmlns:o="urn:schemas-microsoft-com:office:office" xmlns:v="urn:schemas-microsoft-com:vml" id="rectole0000000002" style="width:278.750000pt;height:142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