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WASH CART CHI-1795</w:t>
      </w:r>
      <w:r>
        <w:rPr>
          <w:lang w:val="es-ES"/>
        </w:rPr>
        <w:br/>
        <w:t>One-section bath couch.</w:t>
        <w:br/>
        <w:t>Headrest of 500x200x100 mm.</w:t>
        <w:br/>
        <w:t>Drain for water drainage with 3º inclination.</w:t>
        <w:br/>
        <w:t>Trendelenburg and anti-Trendelenburg activated by gas springs located in the head area.</w:t>
        <w:br/>
        <w:t>STRUCTURE: epoxy-finished steel tube.</w:t>
        <w:br/>
        <w:t>4 wheels with a diameter of 125 mm, 2 of them with brakes.</w:t>
        <w:br/>
        <w:t>Wheel fixation in stainless steel.</w:t>
        <w:br/>
        <w:t>APPROXIMATE DIMENSIONS:</w:t>
        <w:br/>
        <w:t>Exterior: Length 1890, width 740 mm.</w:t>
        <w:br/>
        <w:t>Interior bed dimensions 1795 x 600 mm.</w:t>
        <w:br/>
        <w:t>Adjustable height (410 to 830 mm).</w:t>
        <w:br/>
        <w:t>Maximum advisable supported weight: 170 kg.</w:t>
        <w:br/>
        <w:t>Weight of the couch: 73 kg.</w:t>
        <w:br/>
        <w:t>HEIGHT ADJUSTMENT: via hydraulic pump operated by pedals located on both sides.</w:t>
        <w:br/>
        <w:t xml:space="preserve">Structure warranty 5 years, hydraulic pump 2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1561465</wp:posOffset>
            </wp:positionH>
            <wp:positionV relativeFrom="paragraph">
              <wp:posOffset>115570</wp:posOffset>
            </wp:positionV>
            <wp:extent cx="4622800" cy="317817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LibreOffice/7.6.2.1$Windows_X86_64 LibreOffice_project/56f7684011345957bbf33a7ee678afaf4d2ba333</Application>
  <AppVersion>15.0000</AppVersion>
  <Pages>1</Pages>
  <Words>106</Words>
  <Characters>589</Characters>
  <CharactersWithSpaces>695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2024-09-24T10:57:17Z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