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CEL-1681.1 ET CEL-1681.4 ÉLECTRIQUES</w:t>
      </w:r>
      <w:r>
        <w:rPr>
          <w:lang w:val="es-ES"/>
        </w:rPr>
        <w:br/>
        <w:t>Deux sections.</w:t>
        <w:br/>
        <w:t>CEL-1681.1 avec ouverture faciale et bouchon.</w:t>
        <w:br/>
        <w:t>CEL-1681.4 sans ouverture faciale.</w:t>
        <w:br/>
        <w:t>Dossier réglable à +65° manuellement par articulation mécanique.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Base avec 4 roues rétractables de 75 mm de diamètre, avec système de blocage et 1 pied niveleur. (NON adapté au transport de personnes).</w:t>
        <w:br/>
        <w:t>Porte-rouleaux.</w:t>
        <w:br/>
        <w:t>DIMENSIONS APPROXIMATIVES:</w:t>
        <w:br/>
        <w:t>Longueur 1930 mm, largeur 680 mm.</w:t>
        <w:br/>
        <w:t>Hauteur réglable (535 à 970 mm) montée droite, sans déplacement latéral.</w:t>
        <w:br/>
        <w:t>Poids maximal recommandé: 170 kg.</w:t>
        <w:br/>
        <w:t>Poids de la table: 71 kg.</w:t>
        <w:br/>
        <w:t>RÉGLAGE EN HAUTEUR: par moteur électrique avec commande au pied.</w:t>
        <w:br/>
        <w:t xml:space="preserve">Garantie structure 5 ans, moteur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2414270</wp:posOffset>
            </wp:positionH>
            <wp:positionV relativeFrom="paragraph">
              <wp:posOffset>-11430</wp:posOffset>
            </wp:positionV>
            <wp:extent cx="2936240" cy="249936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125</Words>
  <Characters>728</Characters>
  <CharactersWithSpaces>854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2024-09-24T10:03:13Z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3082-12.2.0.17119</vt:lpwstr>
  </property>
</Properties>
</file>