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CFI-1600, 1605, 1635, 1636</w:t>
      </w:r>
      <w:r>
        <w:rPr>
          <w:lang w:val="es-ES"/>
        </w:rPr>
        <w:br/>
        <w:t>Dos cuerpos.</w:t>
        <w:br/>
        <w:t>CFI-1605, CFI-1636 con orificio y tapón facial.</w:t>
        <w:br/>
        <w:t>CFI-1600, CFI-1635 sin orificio facial.</w:t>
        <w:br/>
        <w:t>Respaldo regulable a +45º, mediante varilla.</w:t>
        <w:br/>
        <w:t>TAPIZADO: tablero de fibras de madera recubierto de espuma de 50 mm, densidad 30 kg, revestido de polipiel ignífuga, antibacteriana.</w:t>
        <w:br/>
        <w:t>ESTRUCTURA: tubo de acero acabado epoxi.</w:t>
        <w:br/>
        <w:t>MEDIDAS APROXIMADAS:</w:t>
        <w:br/>
        <w:t>Largo 1850 mm, ancho 600 mm.</w:t>
        <w:br/>
        <w:t>CFI-1635, CFI-1636 altura fija, 750 mm.</w:t>
        <w:br/>
        <w:t>CFI-1600, CFI-1605 altura fija, 600 mm.</w:t>
        <w:br/>
        <w:t>Peso máximo soportado aconsejable: 130 kg.</w:t>
        <w:br/>
        <w:t>Peso de la camilla: 24 kg.</w:t>
        <w:br/>
        <w:t>Se suministra con las patas desmontadas.</w:t>
        <w:br/>
        <w:t xml:space="preserve">Garantía estructura 5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1788160</wp:posOffset>
            </wp:positionH>
            <wp:positionV relativeFrom="paragraph">
              <wp:posOffset>13970</wp:posOffset>
            </wp:positionV>
            <wp:extent cx="4133215" cy="1894205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LibreOffice/7.6.2.1$Windows_X86_64 LibreOffice_project/56f7684011345957bbf33a7ee678afaf4d2ba333</Application>
  <AppVersion>15.0000</AppVersion>
  <Pages>1</Pages>
  <Words>94</Words>
  <Characters>547</Characters>
  <CharactersWithSpaces>642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2024-09-24T10:32:21Z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FC978C5CA1004B28AD8D1715C468DEA0_13</vt:lpwstr>
  </property>
  <property fmtid="{D5CDD505-2E9C-101B-9397-08002B2CF9AE}" pid="3" name="KSOProductBuildVer">
    <vt:lpwstr>3082-12.2.0.17119</vt:lpwstr>
  </property>
</Properties>
</file>