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CFI-R-1790.B</w:t>
      </w:r>
      <w:r>
        <w:rPr>
          <w:lang w:val="es-ES"/>
        </w:rPr>
        <w:br/>
        <w:t>Einteilige Transferliege.</w:t>
        <w:br/>
        <w:t>Verstellbare Kopfstütze mit Gasfeder.</w:t>
        <w:br/>
        <w:t>Matratzenbett aus phenolischem Kompaktmaterial.</w:t>
        <w:br/>
        <w:t>Matratze Länge 190, Breite 60, Höhe 100 mm.</w:t>
        <w:br/>
        <w:t>Matratzenfarbe blau.</w:t>
        <w:br/>
        <w:t>Klappbare Seitengitter aus Edelstahlrohr.</w:t>
        <w:br/>
        <w:t>4 Räder mit einem Durchmesser von 150 mm, mit Bremssystem an 1 Rad.</w:t>
        <w:br/>
        <w:t>Höhenverstellbarer IV-Ständer, Wäschekorb, Sauerstoffflaschenhalter.</w:t>
        <w:br/>
        <w:t>STRUKTUR: Epoxidbeschichtetes Stahlrohr.</w:t>
        <w:br/>
        <w:t>UNGEFÄHR MAßE:</w:t>
        <w:br/>
        <w:t>Länge 2040, Breite 755, Höhe mit Matratze 850 mm.</w:t>
        <w:br/>
        <w:t>Nettogewicht 81 kg.</w:t>
        <w:br/>
        <w:t>Maximal unterstütztes empfohlene Gewicht: 170 kg.</w:t>
        <w:br/>
        <w:t xml:space="preserve">Garantie auf die Liege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2122170</wp:posOffset>
            </wp:positionH>
            <wp:positionV relativeFrom="paragraph">
              <wp:posOffset>456565</wp:posOffset>
            </wp:positionV>
            <wp:extent cx="3718560" cy="25019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LibreOffice/7.6.2.1$Windows_X86_64 LibreOffice_project/56f7684011345957bbf33a7ee678afaf4d2ba333</Application>
  <AppVersion>15.0000</AppVersion>
  <Pages>1</Pages>
  <Words>73</Words>
  <Characters>529</Characters>
  <CharactersWithSpaces>602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2024-09-24T10:51:59Z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