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30"/>
          <w:szCs w:val="30"/>
          <w:lang w:val="es-ES"/>
        </w:rPr>
        <w:t>TECHNISCHE EIGENSCHAFTEN CFI-R-1725 UND CFI-R-1726</w:t>
      </w:r>
      <w:r>
        <w:rPr>
          <w:lang w:val="es-ES"/>
        </w:rPr>
        <w:br/>
        <w:t>Zweiteilige Transferliege.</w:t>
        <w:br/>
        <w:t>Rückenlehne manuell verstellbar.</w:t>
        <w:br/>
        <w:t>Matratzenbett aus phenolischem Kompaktmaterial.</w:t>
        <w:br/>
        <w:t>Matratze Länge 190, Breite 60, Höhe 100 mm.</w:t>
        <w:br/>
        <w:t>Matratzenfarbe blau.</w:t>
        <w:br/>
        <w:t>4 Räder mit einem Durchmesser von 100 mm, 2 davon mit Bremse.</w:t>
        <w:br/>
        <w:t>IV-Ständer, Wäschekorb, Sauerstoffflaschenhalter.</w:t>
        <w:br/>
        <w:t>CFI-R-1725 Struktur und klappbare Seitengitter aus poliertem AISI 304 Stahlrohr.</w:t>
        <w:br/>
        <w:t>CFI-R-1726 Struktur und klappbare Seitengitter aus epoxidbeschichtetem Stahlrohr.</w:t>
        <w:br/>
        <w:t>UNGEFÄHR MAßE:</w:t>
        <w:br/>
        <w:t>Länge 2120, Breite 720, Höhe 780, Höhe mit Matratze 880 mm.</w:t>
        <w:br/>
        <w:t>Nettogewicht: 50 kg.</w:t>
        <w:br/>
        <w:t>Maximal unterstütztes empfohlene Gewicht: 150 kg.</w:t>
        <w:br/>
        <w:t xml:space="preserve">Garantie auf die Liege 5 Jahre.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2" name="Imagen 2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2750820</wp:posOffset>
            </wp:positionH>
            <wp:positionV relativeFrom="paragraph">
              <wp:posOffset>323215</wp:posOffset>
            </wp:positionV>
            <wp:extent cx="2856230" cy="2197100"/>
            <wp:effectExtent l="0" t="0" r="0" b="0"/>
            <wp:wrapSquare wrapText="largest"/>
            <wp:docPr id="3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  <w:bookmarkStart w:id="0" w:name="_GoBack"/>
      <w:bookmarkStart w:id="1" w:name="_GoBack"/>
      <w:bookmarkEnd w:id="1"/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autoRedefine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autoRedefine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LibreOffice/7.6.2.1$Windows_X86_64 LibreOffice_project/56f7684011345957bbf33a7ee678afaf4d2ba333</Application>
  <AppVersion>15.0000</AppVersion>
  <Pages>1</Pages>
  <Words>85</Words>
  <Characters>592</Characters>
  <CharactersWithSpaces>677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2024-09-24T10:50:15Z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6EA6BC7069074AB88034F6A6756FE345_12</vt:lpwstr>
  </property>
  <property fmtid="{D5CDD505-2E9C-101B-9397-08002B2CF9AE}" pid="3" name="KSOProductBuildVer">
    <vt:lpwstr>3082-12.2.0.17119</vt:lpwstr>
  </property>
</Properties>
</file>