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20" w:dyaOrig="1327">
          <v:rect xmlns:o="urn:schemas-microsoft-com:office:office" xmlns:v="urn:schemas-microsoft-com:vml" id="rectole0000000000" style="width:226.000000pt;height:66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TECHNISCHE EIGENSCHAFTEN CEL-1676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3-teilige Liege.</w:t>
        <w:br/>
        <w:t xml:space="preserve">2 Rückenlehnen verstellbar bis +75°, Beinbereich bis +25° durch Hebelsystem.</w:t>
        <w:br/>
        <w:t xml:space="preserve">POLSTERUNG: Holzfaserplatte mit 50 mm Schaumstoff, Dichte 30 kg, bezogen mit flammhemmendem, antibakteriellem Kunstleder.</w:t>
        <w:br/>
        <w:t xml:space="preserve">STRUKTUR: Stahlrohr mit Epoxidbeschichtung.</w:t>
        <w:br/>
        <w:t xml:space="preserve">Basis mit 4 einziehbaren Rädern von 75 mm Durchmesser, mit Blockiersystem und 1 Nivellierfuß. (NICHT geeignet für den Personentransport).</w:t>
        <w:br/>
        <w:t xml:space="preserve">Gelenkige, drehbare und höhenverstellbare Beinstützen.</w:t>
        <w:br/>
        <w:t xml:space="preserve">Papierrollenhalter.</w:t>
        <w:br/>
        <w:t xml:space="preserve">Edelstahlbehälter für Rückstände.</w:t>
        <w:br/>
        <w:t xml:space="preserve">UNGEFÄHRE ABMESSUNGEN:</w:t>
        <w:br/>
        <w:t xml:space="preserve">Länge 1966 mm, Breite 651 mm, Breite mit Beinstützen 1070 mm.</w:t>
        <w:br/>
        <w:t xml:space="preserve">Höhenverstellbar (480 bis 1050 mm) durch Elektromotor mit Fußsteuerung.</w:t>
        <w:br/>
        <w:t xml:space="preserve">Empfohlenes maximales Gewicht: 170 kg.</w:t>
        <w:br/>
        <w:t xml:space="preserve">Gewicht der Liege: 61 kg.</w:t>
        <w:br/>
      </w: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  <w:r>
        <w:object w:dxaOrig="1238" w:dyaOrig="734">
          <v:rect xmlns:o="urn:schemas-microsoft-com:office:office" xmlns:v="urn:schemas-microsoft-com:vml" id="rectole0000000001" style="width:61.900000pt;height:36.7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object w:dxaOrig="5541" w:dyaOrig="4168">
          <v:rect xmlns:o="urn:schemas-microsoft-com:office:office" xmlns:v="urn:schemas-microsoft-com:vml" id="rectole0000000002" style="width:277.050000pt;height:208.4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